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7E0DF" w14:textId="22D3B090" w:rsidR="00A11CDD" w:rsidRPr="003F53CE" w:rsidRDefault="001704C2" w:rsidP="00692A58">
      <w:pPr>
        <w:jc w:val="center"/>
        <w:rPr>
          <w:b/>
          <w:bCs/>
          <w:sz w:val="32"/>
          <w:szCs w:val="32"/>
        </w:rPr>
      </w:pPr>
      <w:r>
        <w:rPr>
          <w:b/>
          <w:bCs/>
          <w:sz w:val="32"/>
          <w:szCs w:val="32"/>
        </w:rPr>
        <w:t>RETRIBUTIE</w:t>
      </w:r>
      <w:r w:rsidR="003F53CE">
        <w:rPr>
          <w:b/>
          <w:bCs/>
          <w:sz w:val="32"/>
          <w:szCs w:val="32"/>
        </w:rPr>
        <w:t>REGLEMENT</w:t>
      </w:r>
      <w:r>
        <w:rPr>
          <w:b/>
          <w:bCs/>
          <w:sz w:val="32"/>
          <w:szCs w:val="32"/>
        </w:rPr>
        <w:t xml:space="preserve"> </w:t>
      </w:r>
      <w:r w:rsidR="00A16840">
        <w:rPr>
          <w:b/>
          <w:bCs/>
          <w:sz w:val="32"/>
          <w:szCs w:val="32"/>
        </w:rPr>
        <w:t>VOOR DE</w:t>
      </w:r>
      <w:r>
        <w:rPr>
          <w:b/>
          <w:bCs/>
          <w:sz w:val="32"/>
          <w:szCs w:val="32"/>
        </w:rPr>
        <w:t xml:space="preserve"> INNAME VAN OPENBAAR DOMEIN</w:t>
      </w:r>
    </w:p>
    <w:p w14:paraId="74311B7C" w14:textId="77777777" w:rsidR="00253928" w:rsidRDefault="00253928" w:rsidP="004A1130">
      <w:pPr>
        <w:rPr>
          <w:sz w:val="24"/>
          <w:szCs w:val="24"/>
        </w:rPr>
      </w:pPr>
    </w:p>
    <w:p w14:paraId="46AB19FE" w14:textId="77777777" w:rsidR="001704C2" w:rsidRPr="00F835D1" w:rsidRDefault="001704C2" w:rsidP="001704C2">
      <w:pPr>
        <w:jc w:val="both"/>
        <w:rPr>
          <w:b/>
          <w:bCs/>
          <w:noProof/>
        </w:rPr>
      </w:pPr>
      <w:r w:rsidRPr="00F835D1">
        <w:rPr>
          <w:b/>
          <w:bCs/>
          <w:noProof/>
        </w:rPr>
        <w:t>Artikel 1.</w:t>
      </w:r>
      <w:r w:rsidRPr="00F835D1">
        <w:t xml:space="preserve"> </w:t>
      </w:r>
      <w:r w:rsidRPr="00F835D1">
        <w:rPr>
          <w:b/>
          <w:bCs/>
          <w:noProof/>
        </w:rPr>
        <w:t>- Definities</w:t>
      </w:r>
    </w:p>
    <w:p w14:paraId="2D110855" w14:textId="77777777" w:rsidR="001704C2" w:rsidRPr="00F835D1" w:rsidRDefault="001704C2" w:rsidP="001704C2">
      <w:pPr>
        <w:jc w:val="both"/>
        <w:rPr>
          <w:noProof/>
        </w:rPr>
      </w:pPr>
      <w:r w:rsidRPr="00F835D1">
        <w:rPr>
          <w:noProof/>
        </w:rPr>
        <w:t>Voor de toepassing van dit reglement wordt verstaan onder:</w:t>
      </w:r>
    </w:p>
    <w:p w14:paraId="01795D4E" w14:textId="77777777" w:rsidR="001704C2" w:rsidRPr="00F835D1" w:rsidRDefault="001704C2" w:rsidP="001704C2">
      <w:pPr>
        <w:jc w:val="both"/>
        <w:rPr>
          <w:noProof/>
        </w:rPr>
      </w:pPr>
      <w:r w:rsidRPr="00F835D1">
        <w:rPr>
          <w:noProof/>
        </w:rPr>
        <w:t>- Openbaar domein: de publiek toegankelijke ruimte in het bezit of in het beheer van een overheid.</w:t>
      </w:r>
    </w:p>
    <w:p w14:paraId="27FD2432" w14:textId="77777777" w:rsidR="001704C2" w:rsidRPr="00F835D1" w:rsidRDefault="001704C2" w:rsidP="001704C2">
      <w:pPr>
        <w:jc w:val="both"/>
        <w:rPr>
          <w:noProof/>
        </w:rPr>
      </w:pPr>
      <w:r w:rsidRPr="00F835D1">
        <w:rPr>
          <w:noProof/>
        </w:rPr>
        <w:t xml:space="preserve">- Inname openbaar domein: een inname van een plaats op het openbaar domein </w:t>
      </w:r>
      <w:r>
        <w:rPr>
          <w:noProof/>
        </w:rPr>
        <w:t xml:space="preserve">bij werken </w:t>
      </w:r>
      <w:r w:rsidRPr="00F835D1">
        <w:rPr>
          <w:noProof/>
        </w:rPr>
        <w:t>waardoor weggebruikers gehinderd worden om op reglementaire wijze hun weg verder te zetten of te parkeren.</w:t>
      </w:r>
    </w:p>
    <w:p w14:paraId="3562681C" w14:textId="77777777" w:rsidR="001704C2" w:rsidRPr="00F835D1" w:rsidRDefault="001704C2" w:rsidP="001704C2">
      <w:pPr>
        <w:jc w:val="both"/>
        <w:rPr>
          <w:noProof/>
        </w:rPr>
      </w:pPr>
      <w:r w:rsidRPr="00F835D1">
        <w:rPr>
          <w:noProof/>
        </w:rPr>
        <w:t>- EagleBe: online vergunningsplatform voor het aanvragen van innames van het openbaar domein.</w:t>
      </w:r>
    </w:p>
    <w:p w14:paraId="1B40C644" w14:textId="77777777" w:rsidR="001704C2" w:rsidRDefault="001704C2" w:rsidP="001704C2">
      <w:pPr>
        <w:jc w:val="both"/>
        <w:rPr>
          <w:noProof/>
        </w:rPr>
      </w:pPr>
      <w:r w:rsidRPr="00534065">
        <w:rPr>
          <w:noProof/>
        </w:rPr>
        <w:t>- Nutsmaatschappijen: maatschappijen die instaan voor de verdeling van gas, elektriciteit, water, telefoon, internet of straatverlichting. Deze bedrijven zijn geen energieleveranciers.</w:t>
      </w:r>
    </w:p>
    <w:p w14:paraId="1F02D075" w14:textId="77777777" w:rsidR="001704C2" w:rsidRDefault="001704C2" w:rsidP="001704C2">
      <w:pPr>
        <w:jc w:val="both"/>
        <w:rPr>
          <w:b/>
          <w:bCs/>
          <w:noProof/>
        </w:rPr>
      </w:pPr>
    </w:p>
    <w:p w14:paraId="4A03E35B" w14:textId="606774AA" w:rsidR="001704C2" w:rsidRDefault="001704C2" w:rsidP="001704C2">
      <w:pPr>
        <w:jc w:val="both"/>
        <w:rPr>
          <w:noProof/>
        </w:rPr>
      </w:pPr>
      <w:r>
        <w:rPr>
          <w:b/>
          <w:bCs/>
          <w:noProof/>
        </w:rPr>
        <w:t xml:space="preserve">Art. 2. </w:t>
      </w:r>
      <w:r w:rsidRPr="00D64BE1">
        <w:rPr>
          <w:noProof/>
        </w:rPr>
        <w:t xml:space="preserve">Met ingang van </w:t>
      </w:r>
      <w:r w:rsidR="000124E9">
        <w:rPr>
          <w:noProof/>
        </w:rPr>
        <w:t>1 januari 2026 en dit tot en met 31 december 2031</w:t>
      </w:r>
      <w:r w:rsidRPr="00D64BE1">
        <w:rPr>
          <w:noProof/>
        </w:rPr>
        <w:t xml:space="preserve"> </w:t>
      </w:r>
      <w:r>
        <w:rPr>
          <w:noProof/>
        </w:rPr>
        <w:t>wordt er een retributie gevestigd op de tijdelijke, privatieve inname van het openbaar domein bij verhuizingen, bouwwerken, verbouwingswerken, containers, onderhouds- en instandhoudingswerken en andere werken (dit is een niet-limitatieve opsomming).</w:t>
      </w:r>
    </w:p>
    <w:p w14:paraId="12360582" w14:textId="77777777" w:rsidR="001704C2" w:rsidRDefault="001704C2" w:rsidP="001704C2">
      <w:pPr>
        <w:jc w:val="both"/>
        <w:rPr>
          <w:noProof/>
        </w:rPr>
      </w:pPr>
    </w:p>
    <w:p w14:paraId="3D7E11D6" w14:textId="77777777" w:rsidR="001704C2" w:rsidRDefault="001704C2" w:rsidP="001704C2">
      <w:pPr>
        <w:jc w:val="both"/>
        <w:rPr>
          <w:noProof/>
        </w:rPr>
      </w:pPr>
      <w:r w:rsidRPr="00BC291F">
        <w:rPr>
          <w:b/>
          <w:bCs/>
          <w:noProof/>
        </w:rPr>
        <w:t xml:space="preserve">Art. </w:t>
      </w:r>
      <w:r>
        <w:rPr>
          <w:b/>
          <w:bCs/>
          <w:noProof/>
        </w:rPr>
        <w:t>3</w:t>
      </w:r>
      <w:r w:rsidRPr="00BC291F">
        <w:rPr>
          <w:b/>
          <w:bCs/>
          <w:noProof/>
        </w:rPr>
        <w:t>.</w:t>
      </w:r>
      <w:r>
        <w:rPr>
          <w:noProof/>
        </w:rPr>
        <w:t xml:space="preserve"> De retributie is verschuldigd door de aanvrager van een vergunning             ‘inname openbaar domein’, hetzij een persoon of bedrijf, die het openbaar domein tijdelijk inneemt</w:t>
      </w:r>
      <w:r w:rsidRPr="0045160F">
        <w:rPr>
          <w:noProof/>
        </w:rPr>
        <w:t>.</w:t>
      </w:r>
      <w:r>
        <w:rPr>
          <w:noProof/>
        </w:rPr>
        <w:t xml:space="preserve"> Deze aanvraag moet worden ingediend via het online platform EagleBe. </w:t>
      </w:r>
    </w:p>
    <w:p w14:paraId="287F0EC4" w14:textId="77777777" w:rsidR="001704C2" w:rsidRDefault="001704C2" w:rsidP="001704C2">
      <w:pPr>
        <w:jc w:val="both"/>
        <w:rPr>
          <w:noProof/>
        </w:rPr>
      </w:pPr>
    </w:p>
    <w:p w14:paraId="2D664EBE" w14:textId="77777777" w:rsidR="001704C2" w:rsidRPr="00492B8F" w:rsidRDefault="001704C2" w:rsidP="001704C2">
      <w:pPr>
        <w:jc w:val="both"/>
        <w:rPr>
          <w:b/>
          <w:bCs/>
          <w:noProof/>
        </w:rPr>
      </w:pPr>
      <w:r w:rsidRPr="00C3048E">
        <w:rPr>
          <w:b/>
          <w:bCs/>
          <w:noProof/>
        </w:rPr>
        <w:t xml:space="preserve">Art. </w:t>
      </w:r>
      <w:r>
        <w:rPr>
          <w:b/>
          <w:bCs/>
          <w:noProof/>
        </w:rPr>
        <w:t>4</w:t>
      </w:r>
      <w:r w:rsidRPr="00C3048E">
        <w:rPr>
          <w:b/>
          <w:bCs/>
          <w:noProof/>
        </w:rPr>
        <w:t xml:space="preserve">. </w:t>
      </w:r>
      <w:r>
        <w:rPr>
          <w:noProof/>
        </w:rPr>
        <w:t xml:space="preserve">Voor tot de inname van het openbaar domein mag worden overgegaan dient een goedgekeurde, aangevraagde vergunning te worden verkregen. </w:t>
      </w:r>
    </w:p>
    <w:p w14:paraId="48E7AB2F" w14:textId="77777777" w:rsidR="001704C2" w:rsidRDefault="001704C2" w:rsidP="001704C2">
      <w:pPr>
        <w:jc w:val="both"/>
        <w:rPr>
          <w:noProof/>
        </w:rPr>
      </w:pPr>
      <w:r>
        <w:rPr>
          <w:noProof/>
        </w:rPr>
        <w:t xml:space="preserve">Indien geen aanvraag werd ingediend zal de retributie ambtshalve gevestigd worden ten laste van de rechtspersoon of natuurlijke persoon die het openbaar domein privatief inneemt of als deze niet gekend is ten laste van de eigenaar(s) van het perceel waar de werken worden uitgevoerd. De kosten voor het vrijmaken van het openbaar domein door of in opdracht van het gemeentebestuur worden ook verhaald op bovengenoemde persoon. Allen zijn hoofdelijk gehouden tot betaling van de retributie en opruimkosten. </w:t>
      </w:r>
    </w:p>
    <w:p w14:paraId="7A9F13F2" w14:textId="77777777" w:rsidR="001704C2" w:rsidRDefault="001704C2" w:rsidP="001704C2">
      <w:pPr>
        <w:jc w:val="both"/>
        <w:rPr>
          <w:noProof/>
        </w:rPr>
      </w:pPr>
    </w:p>
    <w:p w14:paraId="43CD1E01" w14:textId="1AAA615B" w:rsidR="001704C2" w:rsidRDefault="001704C2" w:rsidP="001704C2">
      <w:pPr>
        <w:jc w:val="both"/>
      </w:pPr>
      <w:r w:rsidRPr="00E77000">
        <w:rPr>
          <w:b/>
          <w:bCs/>
          <w:noProof/>
        </w:rPr>
        <w:t>Art.</w:t>
      </w:r>
      <w:r>
        <w:rPr>
          <w:b/>
          <w:bCs/>
          <w:noProof/>
        </w:rPr>
        <w:t xml:space="preserve"> 5</w:t>
      </w:r>
      <w:r w:rsidRPr="00E77000">
        <w:rPr>
          <w:b/>
          <w:bCs/>
          <w:noProof/>
        </w:rPr>
        <w:t>.</w:t>
      </w:r>
      <w:r>
        <w:rPr>
          <w:noProof/>
        </w:rPr>
        <w:t xml:space="preserve"> </w:t>
      </w:r>
      <w:r w:rsidRPr="00B37839">
        <w:rPr>
          <w:noProof/>
          <w:highlight w:val="yellow"/>
        </w:rPr>
        <w:t xml:space="preserve">De retributie is verschuldigd vanaf de </w:t>
      </w:r>
      <w:r w:rsidR="00B55BF1" w:rsidRPr="00B37839">
        <w:rPr>
          <w:noProof/>
          <w:highlight w:val="yellow"/>
        </w:rPr>
        <w:t xml:space="preserve">vijfde </w:t>
      </w:r>
      <w:r w:rsidRPr="00B37839">
        <w:rPr>
          <w:noProof/>
          <w:highlight w:val="yellow"/>
        </w:rPr>
        <w:t>kalenderdag</w:t>
      </w:r>
      <w:r>
        <w:rPr>
          <w:noProof/>
        </w:rPr>
        <w:t xml:space="preserve"> van de effectieve inname van het openbaar domein en bedraagt € 10 per begonnen kalenderdag.</w:t>
      </w:r>
      <w:r w:rsidRPr="00A62C7C">
        <w:t xml:space="preserve"> </w:t>
      </w:r>
      <w:r>
        <w:t>Bij een aanvraag tot verlenging van een vergunning blijft de termijn lopen vanaf de eerste kalenderdag van de effectieve inname.</w:t>
      </w:r>
    </w:p>
    <w:p w14:paraId="2F04E634" w14:textId="77777777" w:rsidR="001704C2" w:rsidRDefault="001704C2" w:rsidP="001704C2">
      <w:pPr>
        <w:jc w:val="both"/>
        <w:rPr>
          <w:noProof/>
        </w:rPr>
      </w:pPr>
      <w:r>
        <w:rPr>
          <w:noProof/>
        </w:rPr>
        <w:t>Deze retributie</w:t>
      </w:r>
      <w:r w:rsidRPr="00A62C7C">
        <w:rPr>
          <w:noProof/>
        </w:rPr>
        <w:t xml:space="preserve"> moet </w:t>
      </w:r>
      <w:r>
        <w:rPr>
          <w:noProof/>
        </w:rPr>
        <w:t>elektronisch betaald worden</w:t>
      </w:r>
      <w:r w:rsidRPr="00A62C7C">
        <w:rPr>
          <w:noProof/>
        </w:rPr>
        <w:t xml:space="preserve"> op het online platform EagleBe</w:t>
      </w:r>
      <w:r>
        <w:rPr>
          <w:noProof/>
        </w:rPr>
        <w:t>.</w:t>
      </w:r>
      <w:r w:rsidRPr="00A62C7C">
        <w:rPr>
          <w:noProof/>
        </w:rPr>
        <w:t xml:space="preserve"> Elke vergunningsaanvraag dient volledig betaald te zijn alvorens het verkrijgen van een toelating tot inname van het openbaar domein</w:t>
      </w:r>
      <w:r>
        <w:rPr>
          <w:noProof/>
        </w:rPr>
        <w:t>.</w:t>
      </w:r>
    </w:p>
    <w:p w14:paraId="6A002A8F" w14:textId="77777777" w:rsidR="001704C2" w:rsidRDefault="001704C2" w:rsidP="001704C2">
      <w:pPr>
        <w:jc w:val="both"/>
      </w:pPr>
    </w:p>
    <w:p w14:paraId="236DAFB4" w14:textId="77777777" w:rsidR="001704C2" w:rsidRDefault="001704C2" w:rsidP="001704C2">
      <w:pPr>
        <w:jc w:val="both"/>
        <w:rPr>
          <w:noProof/>
        </w:rPr>
      </w:pPr>
      <w:r w:rsidRPr="00572292">
        <w:rPr>
          <w:b/>
          <w:bCs/>
        </w:rPr>
        <w:t xml:space="preserve">Art. </w:t>
      </w:r>
      <w:r>
        <w:rPr>
          <w:b/>
          <w:bCs/>
        </w:rPr>
        <w:t>6</w:t>
      </w:r>
      <w:r w:rsidRPr="00572292">
        <w:rPr>
          <w:b/>
          <w:bCs/>
        </w:rPr>
        <w:t>.</w:t>
      </w:r>
      <w:r>
        <w:t xml:space="preserve"> </w:t>
      </w:r>
      <w:r>
        <w:rPr>
          <w:noProof/>
        </w:rPr>
        <w:t>De retributie is niet verschuldigd voor innames van het openbaar domein met volgende doeleinden:</w:t>
      </w:r>
    </w:p>
    <w:p w14:paraId="41FA5A9E" w14:textId="77777777" w:rsidR="001704C2" w:rsidRDefault="001704C2" w:rsidP="001704C2">
      <w:pPr>
        <w:numPr>
          <w:ilvl w:val="0"/>
          <w:numId w:val="8"/>
        </w:numPr>
        <w:spacing w:after="0" w:line="240" w:lineRule="auto"/>
        <w:jc w:val="both"/>
        <w:rPr>
          <w:noProof/>
        </w:rPr>
      </w:pPr>
      <w:r>
        <w:rPr>
          <w:noProof/>
        </w:rPr>
        <w:t>Werken die uitgevoerd worden door of in opdracht van openbare besturen en nutsmaatschappijen;</w:t>
      </w:r>
    </w:p>
    <w:p w14:paraId="3C732B27" w14:textId="77777777" w:rsidR="001704C2" w:rsidRDefault="001704C2" w:rsidP="001704C2">
      <w:pPr>
        <w:numPr>
          <w:ilvl w:val="0"/>
          <w:numId w:val="8"/>
        </w:numPr>
        <w:spacing w:after="0" w:line="240" w:lineRule="auto"/>
        <w:jc w:val="both"/>
        <w:rPr>
          <w:noProof/>
        </w:rPr>
      </w:pPr>
      <w:r>
        <w:rPr>
          <w:noProof/>
        </w:rPr>
        <w:t>Werken uitgevoerd door of in opdracht van de Vlaamse Maatschappij voor Sociaal Wonen en de door haar erkende plaatselijke sociale huisvestingsmaatschappijen.</w:t>
      </w:r>
    </w:p>
    <w:p w14:paraId="3524B923" w14:textId="77777777" w:rsidR="00F02E2A" w:rsidRDefault="00F02E2A" w:rsidP="00F02E2A">
      <w:pPr>
        <w:spacing w:after="0" w:line="240" w:lineRule="auto"/>
        <w:jc w:val="both"/>
        <w:rPr>
          <w:noProof/>
        </w:rPr>
      </w:pPr>
    </w:p>
    <w:p w14:paraId="7C1404BF" w14:textId="77777777" w:rsidR="00F02E2A" w:rsidRDefault="00F02E2A" w:rsidP="00F02E2A">
      <w:pPr>
        <w:spacing w:after="0" w:line="240" w:lineRule="auto"/>
        <w:jc w:val="both"/>
        <w:rPr>
          <w:noProof/>
        </w:rPr>
      </w:pPr>
    </w:p>
    <w:p w14:paraId="294B4326" w14:textId="774EAF14" w:rsidR="001704C2" w:rsidRDefault="001704C2" w:rsidP="001704C2">
      <w:pPr>
        <w:jc w:val="both"/>
        <w:rPr>
          <w:noProof/>
        </w:rPr>
      </w:pPr>
      <w:r>
        <w:rPr>
          <w:b/>
          <w:bCs/>
          <w:noProof/>
        </w:rPr>
        <w:t xml:space="preserve">Art. 7. </w:t>
      </w:r>
      <w:r>
        <w:rPr>
          <w:noProof/>
        </w:rPr>
        <w:t>Indien het openbaar domein in gebruik wordt genomen zonder voorafgaande toelating, moet er een regularisatieaanvraag ingediend worden op het online platform EagleBe</w:t>
      </w:r>
      <w:r w:rsidRPr="00F835D1">
        <w:rPr>
          <w:noProof/>
        </w:rPr>
        <w:t>.</w:t>
      </w:r>
      <w:r>
        <w:rPr>
          <w:noProof/>
        </w:rPr>
        <w:t xml:space="preserve"> </w:t>
      </w:r>
      <w:r w:rsidRPr="00F835D1">
        <w:rPr>
          <w:noProof/>
        </w:rPr>
        <w:t>In dit geval wordt boven op de retributies bepaald in artikel 4, een bijkomende retributie van € 140 aangerekend. Ook wanneer de voorwaarden van een vergunning tot inname van het openbaar domein niet gevolgd worden, wordt een bijkomende retributie van € 140 aangerekend.</w:t>
      </w:r>
    </w:p>
    <w:p w14:paraId="475BC353" w14:textId="77777777" w:rsidR="001704C2" w:rsidRDefault="001704C2" w:rsidP="001704C2">
      <w:pPr>
        <w:jc w:val="both"/>
        <w:rPr>
          <w:b/>
          <w:bCs/>
          <w:noProof/>
        </w:rPr>
      </w:pPr>
    </w:p>
    <w:p w14:paraId="26611BAC" w14:textId="77777777" w:rsidR="001704C2" w:rsidRDefault="001704C2" w:rsidP="001704C2">
      <w:pPr>
        <w:jc w:val="both"/>
        <w:rPr>
          <w:noProof/>
        </w:rPr>
      </w:pPr>
      <w:r w:rsidRPr="00970C05">
        <w:rPr>
          <w:b/>
          <w:bCs/>
          <w:noProof/>
        </w:rPr>
        <w:t xml:space="preserve">Art. </w:t>
      </w:r>
      <w:r>
        <w:rPr>
          <w:b/>
          <w:bCs/>
          <w:noProof/>
        </w:rPr>
        <w:t>8</w:t>
      </w:r>
      <w:r w:rsidRPr="00970C05">
        <w:rPr>
          <w:b/>
          <w:bCs/>
          <w:noProof/>
        </w:rPr>
        <w:t xml:space="preserve">. </w:t>
      </w:r>
      <w:r>
        <w:rPr>
          <w:noProof/>
        </w:rPr>
        <w:t xml:space="preserve">Iedere aanvrager kan de aangevraagde vergunning enkel annuleren via e-mail naar </w:t>
      </w:r>
      <w:hyperlink r:id="rId8" w:history="1">
        <w:r w:rsidRPr="00626DC5">
          <w:rPr>
            <w:rStyle w:val="Hyperlink"/>
            <w:noProof/>
          </w:rPr>
          <w:t>PZ.Kastze.Verkeer@police.belgium.eu</w:t>
        </w:r>
      </w:hyperlink>
      <w:r>
        <w:rPr>
          <w:noProof/>
        </w:rPr>
        <w:t xml:space="preserve"> én </w:t>
      </w:r>
      <w:hyperlink r:id="rId9" w:history="1">
        <w:r w:rsidRPr="00952170">
          <w:rPr>
            <w:rStyle w:val="Hyperlink"/>
            <w:noProof/>
          </w:rPr>
          <w:t>openbareruimte@zemst.be</w:t>
        </w:r>
      </w:hyperlink>
      <w:r>
        <w:rPr>
          <w:noProof/>
        </w:rPr>
        <w:t>. Deze annulering moet ten laatste twee werkdagen vóór de voorziene aanvangsdatum gebeuren om het reeds betaalde bedrag terug te kunnen krijgen. Wanneer maar deels gebruik wordt gemaakt van de verleende vergunningstermijn na aanvang van de inname, is de betaalde retributie niet terugvorderbaar voor de resterende termijn.</w:t>
      </w:r>
    </w:p>
    <w:p w14:paraId="766F6B20" w14:textId="77777777" w:rsidR="001704C2" w:rsidRDefault="001704C2" w:rsidP="001704C2">
      <w:pPr>
        <w:jc w:val="both"/>
        <w:rPr>
          <w:noProof/>
        </w:rPr>
      </w:pPr>
    </w:p>
    <w:p w14:paraId="2B6D9C11" w14:textId="77777777" w:rsidR="001704C2" w:rsidRDefault="001704C2" w:rsidP="001704C2">
      <w:pPr>
        <w:jc w:val="both"/>
        <w:rPr>
          <w:b/>
          <w:bCs/>
          <w:noProof/>
        </w:rPr>
      </w:pPr>
      <w:r>
        <w:rPr>
          <w:b/>
          <w:bCs/>
          <w:noProof/>
        </w:rPr>
        <w:t xml:space="preserve">Art. 9. </w:t>
      </w:r>
      <w:r w:rsidRPr="0027382A">
        <w:rPr>
          <w:noProof/>
        </w:rPr>
        <w:t>Dit reglement wordt gepubliceerd op de gemeentelijke website en aan de toezichthoudende overheid bezorgd.</w:t>
      </w:r>
    </w:p>
    <w:p w14:paraId="27091251" w14:textId="77777777" w:rsidR="001704C2" w:rsidRDefault="001704C2" w:rsidP="001704C2">
      <w:pPr>
        <w:jc w:val="both"/>
        <w:rPr>
          <w:b/>
          <w:bCs/>
          <w:noProof/>
        </w:rPr>
      </w:pPr>
    </w:p>
    <w:p w14:paraId="2210749C" w14:textId="77777777" w:rsidR="001704C2" w:rsidRDefault="001704C2" w:rsidP="001704C2">
      <w:pPr>
        <w:jc w:val="both"/>
        <w:rPr>
          <w:noProof/>
        </w:rPr>
      </w:pPr>
      <w:r w:rsidRPr="009932C1">
        <w:rPr>
          <w:b/>
          <w:bCs/>
          <w:noProof/>
        </w:rPr>
        <w:t xml:space="preserve">Art. </w:t>
      </w:r>
      <w:r>
        <w:rPr>
          <w:b/>
          <w:bCs/>
          <w:noProof/>
        </w:rPr>
        <w:t>10</w:t>
      </w:r>
      <w:r w:rsidRPr="009932C1">
        <w:rPr>
          <w:b/>
          <w:bCs/>
          <w:noProof/>
        </w:rPr>
        <w:t>.</w:t>
      </w:r>
      <w:r>
        <w:rPr>
          <w:noProof/>
        </w:rPr>
        <w:t xml:space="preserve"> Dit besluit zal aangekondigd en bekendgemaakt worden volgens het decreet van 22 december 2017 over het lokaal bestuur, artikels 287 en 288.</w:t>
      </w:r>
    </w:p>
    <w:p w14:paraId="6C564D93" w14:textId="77777777" w:rsidR="001704C2" w:rsidRPr="0045160F" w:rsidRDefault="001704C2" w:rsidP="001704C2">
      <w:pPr>
        <w:jc w:val="both"/>
        <w:rPr>
          <w:noProof/>
        </w:rPr>
      </w:pPr>
    </w:p>
    <w:p w14:paraId="43C2F011" w14:textId="7DFAAB00" w:rsidR="00475D58" w:rsidRDefault="00520009" w:rsidP="00CD021A">
      <w:r>
        <w:rPr>
          <w:sz w:val="24"/>
          <w:szCs w:val="24"/>
        </w:rPr>
        <w:br w:type="page"/>
      </w:r>
      <w:r w:rsidR="00475D58">
        <w:lastRenderedPageBreak/>
        <w:t>Namens de raad,</w:t>
      </w:r>
    </w:p>
    <w:p w14:paraId="13445105" w14:textId="4D11C9E0" w:rsidR="00475D58" w:rsidRDefault="00475D58" w:rsidP="00475D58">
      <w:pPr>
        <w:jc w:val="center"/>
      </w:pPr>
      <w:r>
        <w:t xml:space="preserve">Gezien en goedgekeurd op de zitting van </w:t>
      </w:r>
      <w:r w:rsidR="00CD021A">
        <w:t>18 december 2025</w:t>
      </w:r>
    </w:p>
    <w:p w14:paraId="6363759E" w14:textId="77777777" w:rsidR="00475D58" w:rsidRDefault="00475D58" w:rsidP="004A1130"/>
    <w:p w14:paraId="4920B2D4" w14:textId="77777777" w:rsidR="00475D58" w:rsidRDefault="00475D58" w:rsidP="004A1130"/>
    <w:p w14:paraId="7717BDC7" w14:textId="77777777" w:rsidR="00475D58" w:rsidRDefault="00475D58" w:rsidP="004A1130"/>
    <w:p w14:paraId="25981A9E" w14:textId="77777777" w:rsidR="0040452B" w:rsidRPr="0040452B" w:rsidRDefault="00475D58" w:rsidP="0040452B">
      <w:pPr>
        <w:rPr>
          <w:b/>
          <w:bCs/>
        </w:rPr>
      </w:pPr>
      <w:proofErr w:type="spellStart"/>
      <w:r>
        <w:t>Jocelyn</w:t>
      </w:r>
      <w:proofErr w:type="spellEnd"/>
      <w:r>
        <w:t xml:space="preserve"> Bruggeman                                                 </w:t>
      </w:r>
      <w:r w:rsidR="0040452B" w:rsidRPr="0040452B">
        <w:t>Alex Heyvaert</w:t>
      </w:r>
    </w:p>
    <w:p w14:paraId="0FFD7163" w14:textId="5741E2D5" w:rsidR="00475D58" w:rsidRDefault="00475D58" w:rsidP="00475D58">
      <w:r>
        <w:t>Algemeen directeur                                                 Voorzitter</w:t>
      </w:r>
    </w:p>
    <w:p w14:paraId="5EF8550A" w14:textId="77777777" w:rsidR="00475D58" w:rsidRDefault="00475D58" w:rsidP="004A1130"/>
    <w:p w14:paraId="6833072F" w14:textId="77777777" w:rsidR="00475D58" w:rsidRDefault="00475D58" w:rsidP="004A1130"/>
    <w:p w14:paraId="1D647C52" w14:textId="20CCEFC5" w:rsidR="00FA6E2D" w:rsidRPr="00520009" w:rsidRDefault="00FA6E2D" w:rsidP="004A1130"/>
    <w:sectPr w:rsidR="00FA6E2D" w:rsidRPr="00520009" w:rsidSect="00520009">
      <w:headerReference w:type="default" r:id="rId10"/>
      <w:footerReference w:type="default" r:id="rId11"/>
      <w:headerReference w:type="firs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33F27" w14:textId="77777777" w:rsidR="00B270A4" w:rsidRDefault="00B270A4" w:rsidP="000D2158">
      <w:pPr>
        <w:spacing w:after="0" w:line="240" w:lineRule="auto"/>
      </w:pPr>
      <w:r>
        <w:separator/>
      </w:r>
    </w:p>
  </w:endnote>
  <w:endnote w:type="continuationSeparator" w:id="0">
    <w:p w14:paraId="153614DF" w14:textId="77777777" w:rsidR="00B270A4" w:rsidRDefault="00B270A4" w:rsidP="000D2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tserrat Ligh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9046629"/>
      <w:docPartObj>
        <w:docPartGallery w:val="Page Numbers (Bottom of Page)"/>
        <w:docPartUnique/>
      </w:docPartObj>
    </w:sdtPr>
    <w:sdtEndPr/>
    <w:sdtContent>
      <w:p w14:paraId="550AB011" w14:textId="6A15BF95" w:rsidR="000D2158" w:rsidRDefault="001704C2" w:rsidP="001704C2">
        <w:pPr>
          <w:pStyle w:val="Voettekst"/>
        </w:pPr>
        <w:r>
          <w:t>Retributiereglement op de inname van openbaar domein</w:t>
        </w:r>
        <w:r w:rsidR="00A240E2">
          <w:tab/>
        </w:r>
        <w:r w:rsidR="00A240E2">
          <w:tab/>
        </w:r>
        <w:r w:rsidR="000D2158">
          <w:fldChar w:fldCharType="begin"/>
        </w:r>
        <w:r w:rsidR="000D2158">
          <w:instrText>PAGE   \* MERGEFORMAT</w:instrText>
        </w:r>
        <w:r w:rsidR="000D2158">
          <w:fldChar w:fldCharType="separate"/>
        </w:r>
        <w:r w:rsidR="000D2158">
          <w:rPr>
            <w:lang w:val="nl-NL"/>
          </w:rPr>
          <w:t>2</w:t>
        </w:r>
        <w:r w:rsidR="000D2158">
          <w:fldChar w:fldCharType="end"/>
        </w:r>
      </w:p>
    </w:sdtContent>
  </w:sdt>
  <w:p w14:paraId="25DC2AB3" w14:textId="77777777" w:rsidR="000D2158" w:rsidRDefault="000D2158">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2983305"/>
      <w:docPartObj>
        <w:docPartGallery w:val="Page Numbers (Bottom of Page)"/>
        <w:docPartUnique/>
      </w:docPartObj>
    </w:sdtPr>
    <w:sdtEndPr/>
    <w:sdtContent>
      <w:p w14:paraId="5A44E7D7" w14:textId="41EBAAE6" w:rsidR="003F53CE" w:rsidRDefault="003F53CE">
        <w:pPr>
          <w:pStyle w:val="Voettekst"/>
          <w:jc w:val="right"/>
        </w:pPr>
        <w:r>
          <w:fldChar w:fldCharType="begin"/>
        </w:r>
        <w:r>
          <w:instrText>PAGE   \* MERGEFORMAT</w:instrText>
        </w:r>
        <w:r>
          <w:fldChar w:fldCharType="separate"/>
        </w:r>
        <w:r>
          <w:rPr>
            <w:lang w:val="nl-NL"/>
          </w:rPr>
          <w:t>2</w:t>
        </w:r>
        <w:r>
          <w:fldChar w:fldCharType="end"/>
        </w:r>
      </w:p>
    </w:sdtContent>
  </w:sdt>
  <w:p w14:paraId="152AD2CB" w14:textId="7EE7253F" w:rsidR="003F53CE" w:rsidRDefault="001704C2">
    <w:pPr>
      <w:pStyle w:val="Voettekst"/>
    </w:pPr>
    <w:r>
      <w:t>Retributiereglement op de inname van openbaar domein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7B72D" w14:textId="77777777" w:rsidR="00B270A4" w:rsidRDefault="00B270A4" w:rsidP="000D2158">
      <w:pPr>
        <w:spacing w:after="0" w:line="240" w:lineRule="auto"/>
      </w:pPr>
      <w:r>
        <w:separator/>
      </w:r>
    </w:p>
  </w:footnote>
  <w:footnote w:type="continuationSeparator" w:id="0">
    <w:p w14:paraId="7B8D2514" w14:textId="77777777" w:rsidR="00B270A4" w:rsidRDefault="00B270A4" w:rsidP="000D21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5C4F1" w14:textId="77777777" w:rsidR="00520009" w:rsidRDefault="00520009" w:rsidP="00520009">
    <w:pPr>
      <w:tabs>
        <w:tab w:val="left" w:pos="7655"/>
        <w:tab w:val="right" w:pos="9360"/>
      </w:tabs>
      <w:suppressAutoHyphens/>
      <w:spacing w:before="320" w:after="0" w:line="100" w:lineRule="atLeast"/>
      <w:ind w:left="4820"/>
      <w:rPr>
        <w:rFonts w:eastAsia="Montserrat Light" w:cs="Calibri"/>
        <w:b/>
        <w:bCs/>
        <w:color w:val="595959"/>
        <w:sz w:val="18"/>
        <w:szCs w:val="18"/>
        <w:lang w:val="es-ES" w:eastAsia="ar-SA"/>
      </w:rPr>
    </w:pPr>
    <w:r w:rsidRPr="008D648E">
      <w:rPr>
        <w:rFonts w:ascii="Calibri" w:eastAsia="Calibri" w:hAnsi="Calibri" w:cs="Calibri"/>
        <w:noProof/>
        <w:lang w:eastAsia="ar-SA"/>
      </w:rPr>
      <w:drawing>
        <wp:anchor distT="0" distB="0" distL="114935" distR="114935" simplePos="0" relativeHeight="251659264" behindDoc="1" locked="0" layoutInCell="1" allowOverlap="1" wp14:anchorId="2A92ECFF" wp14:editId="619AC488">
          <wp:simplePos x="0" y="0"/>
          <wp:positionH relativeFrom="margin">
            <wp:align>left</wp:align>
          </wp:positionH>
          <wp:positionV relativeFrom="paragraph">
            <wp:posOffset>30389</wp:posOffset>
          </wp:positionV>
          <wp:extent cx="1645285" cy="554990"/>
          <wp:effectExtent l="0" t="0" r="0" b="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45285" cy="5549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3FBFD1E4" w14:textId="08DCCC49" w:rsidR="00520009" w:rsidRDefault="00520009" w:rsidP="00520009">
    <w:pPr>
      <w:tabs>
        <w:tab w:val="left" w:pos="7655"/>
        <w:tab w:val="right" w:pos="9360"/>
      </w:tabs>
      <w:suppressAutoHyphens/>
      <w:spacing w:before="320" w:after="0" w:line="100" w:lineRule="atLeast"/>
      <w:ind w:left="4820"/>
      <w:rPr>
        <w:rFonts w:eastAsia="Montserrat Light" w:cs="Calibri"/>
        <w:color w:val="0563C1"/>
        <w:sz w:val="17"/>
        <w:szCs w:val="17"/>
        <w:u w:val="single"/>
        <w:lang w:val="es-ES" w:eastAsia="ar-SA"/>
      </w:rPr>
    </w:pPr>
    <w:r>
      <w:rPr>
        <w:rFonts w:eastAsia="Montserrat Light" w:cs="Calibri"/>
        <w:color w:val="0563C1"/>
        <w:sz w:val="17"/>
        <w:szCs w:val="17"/>
        <w:u w:val="single"/>
        <w:lang w:val="es-ES" w:eastAsia="ar-SA"/>
      </w:rPr>
      <w:t xml:space="preserve"> </w:t>
    </w:r>
  </w:p>
  <w:p w14:paraId="3267347C" w14:textId="47C98B50" w:rsidR="00520009" w:rsidRDefault="00520009" w:rsidP="00520009">
    <w:pPr>
      <w:tabs>
        <w:tab w:val="left" w:pos="7088"/>
      </w:tabs>
      <w:suppressAutoHyphens/>
      <w:spacing w:before="40" w:after="0" w:line="100" w:lineRule="atLeast"/>
      <w:ind w:left="4820"/>
      <w:rPr>
        <w:rFonts w:eastAsia="Montserrat Light" w:cs="Calibri"/>
        <w:color w:val="0563C1"/>
        <w:sz w:val="17"/>
        <w:szCs w:val="17"/>
        <w:u w:val="single"/>
        <w:lang w:val="es-ES" w:eastAsia="ar-SA"/>
      </w:rPr>
    </w:pPr>
  </w:p>
  <w:p w14:paraId="19F25F0C" w14:textId="77777777" w:rsidR="00520009" w:rsidRPr="00520009" w:rsidRDefault="00520009" w:rsidP="00520009">
    <w:pPr>
      <w:tabs>
        <w:tab w:val="left" w:pos="7088"/>
      </w:tabs>
      <w:suppressAutoHyphens/>
      <w:spacing w:before="40" w:after="0" w:line="100" w:lineRule="atLeast"/>
      <w:ind w:left="4820"/>
      <w:rPr>
        <w:rFonts w:eastAsia="Montserrat Light" w:cs="Calibri"/>
        <w:color w:val="0563C1"/>
        <w:sz w:val="17"/>
        <w:szCs w:val="17"/>
        <w:u w:val="single"/>
        <w:lang w:val="es-ES" w:eastAsia="ar-S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6775A" w14:textId="77777777" w:rsidR="00A535C5" w:rsidRPr="008D648E" w:rsidRDefault="00A535C5" w:rsidP="00A535C5">
    <w:pPr>
      <w:tabs>
        <w:tab w:val="left" w:pos="7655"/>
        <w:tab w:val="right" w:pos="9360"/>
      </w:tabs>
      <w:suppressAutoHyphens/>
      <w:spacing w:before="320" w:after="0" w:line="100" w:lineRule="atLeast"/>
      <w:ind w:left="4820"/>
      <w:rPr>
        <w:rFonts w:eastAsia="Montserrat Light" w:cs="Calibri"/>
        <w:b/>
        <w:bCs/>
        <w:color w:val="595959"/>
        <w:sz w:val="18"/>
        <w:szCs w:val="18"/>
        <w:lang w:val="es-ES" w:eastAsia="ar-SA"/>
      </w:rPr>
    </w:pPr>
    <w:r w:rsidRPr="008D648E">
      <w:rPr>
        <w:rFonts w:ascii="Calibri" w:eastAsia="Calibri" w:hAnsi="Calibri" w:cs="Calibri"/>
        <w:noProof/>
        <w:lang w:eastAsia="ar-SA"/>
      </w:rPr>
      <w:drawing>
        <wp:anchor distT="0" distB="0" distL="114935" distR="114935" simplePos="0" relativeHeight="251661312" behindDoc="1" locked="0" layoutInCell="1" allowOverlap="1" wp14:anchorId="41119DF3" wp14:editId="5BE548B2">
          <wp:simplePos x="0" y="0"/>
          <wp:positionH relativeFrom="margin">
            <wp:align>left</wp:align>
          </wp:positionH>
          <wp:positionV relativeFrom="paragraph">
            <wp:posOffset>30389</wp:posOffset>
          </wp:positionV>
          <wp:extent cx="1645285" cy="554990"/>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45285" cy="5549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eastAsia="Montserrat Light" w:cs="Calibri"/>
        <w:b/>
        <w:bCs/>
        <w:color w:val="595959"/>
        <w:sz w:val="18"/>
        <w:szCs w:val="18"/>
        <w:lang w:val="es-ES" w:eastAsia="ar-SA"/>
      </w:rPr>
      <w:t xml:space="preserve">            </w:t>
    </w:r>
    <w:r w:rsidRPr="008D648E">
      <w:rPr>
        <w:rFonts w:eastAsia="Montserrat Light" w:cs="Calibri"/>
        <w:b/>
        <w:bCs/>
        <w:color w:val="595959"/>
        <w:sz w:val="18"/>
        <w:szCs w:val="18"/>
        <w:lang w:val="es-ES" w:eastAsia="ar-SA"/>
      </w:rPr>
      <w:t>Correspondentieadres</w:t>
    </w:r>
  </w:p>
  <w:p w14:paraId="21DDA252" w14:textId="77777777" w:rsidR="00A535C5" w:rsidRPr="008D648E" w:rsidRDefault="00A535C5" w:rsidP="00A535C5">
    <w:pPr>
      <w:tabs>
        <w:tab w:val="left" w:pos="7088"/>
      </w:tabs>
      <w:suppressAutoHyphens/>
      <w:spacing w:before="20" w:after="0" w:line="100" w:lineRule="atLeast"/>
      <w:ind w:left="4820"/>
      <w:rPr>
        <w:rFonts w:eastAsia="Montserrat Light" w:cs="Calibri"/>
        <w:color w:val="595959"/>
        <w:sz w:val="17"/>
        <w:szCs w:val="17"/>
        <w:lang w:val="es-ES" w:eastAsia="ar-SA"/>
      </w:rPr>
    </w:pPr>
    <w:r>
      <w:rPr>
        <w:rFonts w:eastAsia="Montserrat Light" w:cs="Calibri"/>
        <w:color w:val="595959"/>
        <w:sz w:val="17"/>
        <w:szCs w:val="17"/>
        <w:lang w:val="es-ES" w:eastAsia="ar-SA"/>
      </w:rPr>
      <w:t xml:space="preserve">            </w:t>
    </w:r>
    <w:r w:rsidRPr="008D648E">
      <w:rPr>
        <w:rFonts w:eastAsia="Montserrat Light" w:cs="Calibri"/>
        <w:color w:val="595959"/>
        <w:sz w:val="17"/>
        <w:szCs w:val="17"/>
        <w:lang w:val="es-ES" w:eastAsia="ar-SA"/>
      </w:rPr>
      <w:t>Gemeente Zem</w:t>
    </w:r>
    <w:r>
      <w:rPr>
        <w:rFonts w:eastAsia="Montserrat Light" w:cs="Calibri"/>
        <w:color w:val="595959"/>
        <w:sz w:val="17"/>
        <w:szCs w:val="17"/>
        <w:lang w:val="es-ES" w:eastAsia="ar-SA"/>
      </w:rPr>
      <w:t xml:space="preserve">t | </w:t>
    </w:r>
    <w:r w:rsidRPr="008D648E">
      <w:rPr>
        <w:rFonts w:eastAsia="Montserrat Light" w:cs="Calibri"/>
        <w:color w:val="595959"/>
        <w:sz w:val="17"/>
        <w:szCs w:val="17"/>
        <w:lang w:val="es-ES" w:eastAsia="ar-SA"/>
      </w:rPr>
      <w:t>+32 15 61 88 90</w:t>
    </w:r>
  </w:p>
  <w:p w14:paraId="4EA8E979" w14:textId="77777777" w:rsidR="00A535C5" w:rsidRDefault="00A535C5" w:rsidP="00A535C5">
    <w:pPr>
      <w:tabs>
        <w:tab w:val="left" w:pos="7088"/>
      </w:tabs>
      <w:suppressAutoHyphens/>
      <w:spacing w:before="40" w:after="0" w:line="100" w:lineRule="atLeast"/>
      <w:ind w:left="4820"/>
      <w:rPr>
        <w:rFonts w:eastAsia="Montserrat Light" w:cs="Calibri"/>
        <w:color w:val="0563C1"/>
        <w:sz w:val="17"/>
        <w:szCs w:val="17"/>
        <w:u w:val="single"/>
        <w:lang w:val="es-ES" w:eastAsia="ar-SA"/>
      </w:rPr>
    </w:pPr>
    <w:r>
      <w:rPr>
        <w:rFonts w:eastAsia="Montserrat Light" w:cs="Calibri"/>
        <w:color w:val="595959"/>
        <w:sz w:val="17"/>
        <w:szCs w:val="17"/>
        <w:lang w:val="es-ES" w:eastAsia="ar-SA"/>
      </w:rPr>
      <w:t xml:space="preserve">            </w:t>
    </w:r>
    <w:r w:rsidRPr="008D648E">
      <w:rPr>
        <w:rFonts w:eastAsia="Montserrat Light" w:cs="Calibri"/>
        <w:color w:val="595959"/>
        <w:sz w:val="17"/>
        <w:szCs w:val="17"/>
        <w:lang w:val="es-ES" w:eastAsia="ar-SA"/>
      </w:rPr>
      <w:t>De Griet 1, 1980 Zemst</w:t>
    </w:r>
    <w:r>
      <w:rPr>
        <w:rFonts w:eastAsia="Montserrat Light" w:cs="Calibri"/>
        <w:color w:val="595959"/>
        <w:sz w:val="17"/>
        <w:szCs w:val="17"/>
        <w:lang w:val="es-ES" w:eastAsia="ar-SA"/>
      </w:rPr>
      <w:t xml:space="preserve"> | </w:t>
    </w:r>
    <w:hyperlink r:id="rId2" w:history="1">
      <w:r w:rsidRPr="00F82707">
        <w:rPr>
          <w:rStyle w:val="Hyperlink"/>
          <w:rFonts w:eastAsia="Montserrat Light" w:cs="Calibri"/>
          <w:sz w:val="17"/>
          <w:szCs w:val="17"/>
          <w:lang w:val="es-ES" w:eastAsia="ar-SA"/>
        </w:rPr>
        <w:t>info@zemst.be</w:t>
      </w:r>
    </w:hyperlink>
  </w:p>
  <w:p w14:paraId="219A4ED3" w14:textId="77777777" w:rsidR="00520009" w:rsidRDefault="00520009" w:rsidP="00520009">
    <w:pPr>
      <w:tabs>
        <w:tab w:val="left" w:pos="7088"/>
      </w:tabs>
      <w:suppressAutoHyphens/>
      <w:spacing w:before="40" w:after="0" w:line="100" w:lineRule="atLeast"/>
      <w:ind w:left="4820"/>
      <w:rPr>
        <w:rFonts w:eastAsia="Montserrat Light" w:cs="Calibri"/>
        <w:color w:val="0563C1"/>
        <w:sz w:val="17"/>
        <w:szCs w:val="17"/>
        <w:u w:val="single"/>
        <w:lang w:val="es-ES" w:eastAsia="ar-SA"/>
      </w:rPr>
    </w:pPr>
  </w:p>
  <w:p w14:paraId="7286433A" w14:textId="77777777" w:rsidR="00520009" w:rsidRDefault="00520009">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60A27"/>
    <w:multiLevelType w:val="hybridMultilevel"/>
    <w:tmpl w:val="6C4E79A2"/>
    <w:lvl w:ilvl="0" w:tplc="0813000D">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F635CFF"/>
    <w:multiLevelType w:val="hybridMultilevel"/>
    <w:tmpl w:val="CC546ED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327A2555"/>
    <w:multiLevelType w:val="hybridMultilevel"/>
    <w:tmpl w:val="10C49C58"/>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156" w:hanging="360"/>
      </w:pPr>
    </w:lvl>
    <w:lvl w:ilvl="2" w:tplc="0813001B" w:tentative="1">
      <w:start w:val="1"/>
      <w:numFmt w:val="lowerRoman"/>
      <w:lvlText w:val="%3."/>
      <w:lvlJc w:val="right"/>
      <w:pPr>
        <w:ind w:left="1876" w:hanging="180"/>
      </w:pPr>
    </w:lvl>
    <w:lvl w:ilvl="3" w:tplc="0813000F" w:tentative="1">
      <w:start w:val="1"/>
      <w:numFmt w:val="decimal"/>
      <w:lvlText w:val="%4."/>
      <w:lvlJc w:val="left"/>
      <w:pPr>
        <w:ind w:left="2596" w:hanging="360"/>
      </w:pPr>
    </w:lvl>
    <w:lvl w:ilvl="4" w:tplc="08130019" w:tentative="1">
      <w:start w:val="1"/>
      <w:numFmt w:val="lowerLetter"/>
      <w:lvlText w:val="%5."/>
      <w:lvlJc w:val="left"/>
      <w:pPr>
        <w:ind w:left="3316" w:hanging="360"/>
      </w:pPr>
    </w:lvl>
    <w:lvl w:ilvl="5" w:tplc="0813001B" w:tentative="1">
      <w:start w:val="1"/>
      <w:numFmt w:val="lowerRoman"/>
      <w:lvlText w:val="%6."/>
      <w:lvlJc w:val="right"/>
      <w:pPr>
        <w:ind w:left="4036" w:hanging="180"/>
      </w:pPr>
    </w:lvl>
    <w:lvl w:ilvl="6" w:tplc="0813000F" w:tentative="1">
      <w:start w:val="1"/>
      <w:numFmt w:val="decimal"/>
      <w:lvlText w:val="%7."/>
      <w:lvlJc w:val="left"/>
      <w:pPr>
        <w:ind w:left="4756" w:hanging="360"/>
      </w:pPr>
    </w:lvl>
    <w:lvl w:ilvl="7" w:tplc="08130019" w:tentative="1">
      <w:start w:val="1"/>
      <w:numFmt w:val="lowerLetter"/>
      <w:lvlText w:val="%8."/>
      <w:lvlJc w:val="left"/>
      <w:pPr>
        <w:ind w:left="5476" w:hanging="360"/>
      </w:pPr>
    </w:lvl>
    <w:lvl w:ilvl="8" w:tplc="0813001B" w:tentative="1">
      <w:start w:val="1"/>
      <w:numFmt w:val="lowerRoman"/>
      <w:lvlText w:val="%9."/>
      <w:lvlJc w:val="right"/>
      <w:pPr>
        <w:ind w:left="6196" w:hanging="180"/>
      </w:pPr>
    </w:lvl>
  </w:abstractNum>
  <w:abstractNum w:abstractNumId="3" w15:restartNumberingAfterBreak="0">
    <w:nsid w:val="35A2545D"/>
    <w:multiLevelType w:val="hybridMultilevel"/>
    <w:tmpl w:val="3DDC75E4"/>
    <w:lvl w:ilvl="0" w:tplc="74287DC4">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4A5E4815"/>
    <w:multiLevelType w:val="hybridMultilevel"/>
    <w:tmpl w:val="35E621C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4CA048EB"/>
    <w:multiLevelType w:val="hybridMultilevel"/>
    <w:tmpl w:val="4AFACE42"/>
    <w:lvl w:ilvl="0" w:tplc="0813000D">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60E33E5F"/>
    <w:multiLevelType w:val="hybridMultilevel"/>
    <w:tmpl w:val="0A8E6D22"/>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7" w15:restartNumberingAfterBreak="0">
    <w:nsid w:val="6A2D1B00"/>
    <w:multiLevelType w:val="hybridMultilevel"/>
    <w:tmpl w:val="F62207D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751243050">
    <w:abstractNumId w:val="3"/>
  </w:num>
  <w:num w:numId="2" w16cid:durableId="1025638856">
    <w:abstractNumId w:val="1"/>
  </w:num>
  <w:num w:numId="3" w16cid:durableId="1994336908">
    <w:abstractNumId w:val="4"/>
  </w:num>
  <w:num w:numId="4" w16cid:durableId="794328530">
    <w:abstractNumId w:val="2"/>
  </w:num>
  <w:num w:numId="5" w16cid:durableId="1850561541">
    <w:abstractNumId w:val="5"/>
  </w:num>
  <w:num w:numId="6" w16cid:durableId="707998477">
    <w:abstractNumId w:val="0"/>
  </w:num>
  <w:num w:numId="7" w16cid:durableId="560529866">
    <w:abstractNumId w:val="6"/>
  </w:num>
  <w:num w:numId="8" w16cid:durableId="20316370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EF6"/>
    <w:rsid w:val="000124E9"/>
    <w:rsid w:val="000C3E44"/>
    <w:rsid w:val="000D2158"/>
    <w:rsid w:val="000E5EF6"/>
    <w:rsid w:val="00101ECD"/>
    <w:rsid w:val="001704C2"/>
    <w:rsid w:val="001753A9"/>
    <w:rsid w:val="00253928"/>
    <w:rsid w:val="00292E10"/>
    <w:rsid w:val="003072FD"/>
    <w:rsid w:val="00352B38"/>
    <w:rsid w:val="003F2B58"/>
    <w:rsid w:val="003F53CE"/>
    <w:rsid w:val="003F5E93"/>
    <w:rsid w:val="0040452B"/>
    <w:rsid w:val="00475D58"/>
    <w:rsid w:val="004A1130"/>
    <w:rsid w:val="00520009"/>
    <w:rsid w:val="00580895"/>
    <w:rsid w:val="00592E84"/>
    <w:rsid w:val="00692A58"/>
    <w:rsid w:val="006A1341"/>
    <w:rsid w:val="00733D69"/>
    <w:rsid w:val="00764DDD"/>
    <w:rsid w:val="00870DDE"/>
    <w:rsid w:val="008A409E"/>
    <w:rsid w:val="008D648E"/>
    <w:rsid w:val="009415B4"/>
    <w:rsid w:val="00965FFC"/>
    <w:rsid w:val="00A11CDD"/>
    <w:rsid w:val="00A16840"/>
    <w:rsid w:val="00A240E2"/>
    <w:rsid w:val="00A535C5"/>
    <w:rsid w:val="00A56462"/>
    <w:rsid w:val="00A72424"/>
    <w:rsid w:val="00AF05C7"/>
    <w:rsid w:val="00AF0DBC"/>
    <w:rsid w:val="00B270A4"/>
    <w:rsid w:val="00B37839"/>
    <w:rsid w:val="00B55BF1"/>
    <w:rsid w:val="00C87004"/>
    <w:rsid w:val="00CD021A"/>
    <w:rsid w:val="00CD4170"/>
    <w:rsid w:val="00D44962"/>
    <w:rsid w:val="00E805CD"/>
    <w:rsid w:val="00F02E2A"/>
    <w:rsid w:val="00F12D45"/>
    <w:rsid w:val="00F769F6"/>
    <w:rsid w:val="00FA6E2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2205E"/>
  <w15:chartTrackingRefBased/>
  <w15:docId w15:val="{0C2BCC36-5B52-4402-A13A-66A28CB59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HAnsi" w:hAnsi="Verdana"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4045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733D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733D69"/>
    <w:pPr>
      <w:ind w:left="720"/>
      <w:contextualSpacing/>
    </w:pPr>
  </w:style>
  <w:style w:type="paragraph" w:styleId="Koptekst">
    <w:name w:val="header"/>
    <w:basedOn w:val="Standaard"/>
    <w:link w:val="KoptekstChar"/>
    <w:uiPriority w:val="99"/>
    <w:unhideWhenUsed/>
    <w:rsid w:val="000D215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D2158"/>
  </w:style>
  <w:style w:type="paragraph" w:styleId="Voettekst">
    <w:name w:val="footer"/>
    <w:basedOn w:val="Standaard"/>
    <w:link w:val="VoettekstChar"/>
    <w:uiPriority w:val="99"/>
    <w:unhideWhenUsed/>
    <w:rsid w:val="000D215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D2158"/>
  </w:style>
  <w:style w:type="character" w:styleId="Hyperlink">
    <w:name w:val="Hyperlink"/>
    <w:basedOn w:val="Standaardalinea-lettertype"/>
    <w:uiPriority w:val="99"/>
    <w:unhideWhenUsed/>
    <w:rsid w:val="00520009"/>
    <w:rPr>
      <w:color w:val="0563C1" w:themeColor="hyperlink"/>
      <w:u w:val="single"/>
    </w:rPr>
  </w:style>
  <w:style w:type="character" w:styleId="Onopgelostemelding">
    <w:name w:val="Unresolved Mention"/>
    <w:basedOn w:val="Standaardalinea-lettertype"/>
    <w:uiPriority w:val="99"/>
    <w:semiHidden/>
    <w:unhideWhenUsed/>
    <w:rsid w:val="00520009"/>
    <w:rPr>
      <w:color w:val="605E5C"/>
      <w:shd w:val="clear" w:color="auto" w:fill="E1DFDD"/>
    </w:rPr>
  </w:style>
  <w:style w:type="character" w:customStyle="1" w:styleId="Kop1Char">
    <w:name w:val="Kop 1 Char"/>
    <w:basedOn w:val="Standaardalinea-lettertype"/>
    <w:link w:val="Kop1"/>
    <w:uiPriority w:val="9"/>
    <w:rsid w:val="0040452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Z.Kastze.Verkeer@police.belgium.e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penbareruimte@zemst.b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info@zemst.be" TargetMode="External"/><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68FB7C-7DB6-44EF-94EC-9A824670E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666</Words>
  <Characters>3667</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Ilse De Prins</dc:creator>
  <cp:keywords/>
  <dc:description/>
  <cp:lastModifiedBy>Katleen Delbeke</cp:lastModifiedBy>
  <cp:revision>2</cp:revision>
  <cp:lastPrinted>2025-09-04T07:32:00Z</cp:lastPrinted>
  <dcterms:created xsi:type="dcterms:W3CDTF">2025-12-04T11:10:00Z</dcterms:created>
  <dcterms:modified xsi:type="dcterms:W3CDTF">2025-12-04T11:10:00Z</dcterms:modified>
</cp:coreProperties>
</file>